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F8367" w14:textId="77777777" w:rsidR="0091186C" w:rsidRDefault="0091186C" w:rsidP="00C04B8B">
      <w:r>
        <w:separator/>
      </w:r>
    </w:p>
  </w:endnote>
  <w:endnote w:type="continuationSeparator" w:id="0">
    <w:p w14:paraId="1B13DB9A" w14:textId="77777777" w:rsidR="0091186C" w:rsidRDefault="0091186C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470FF" w14:textId="77777777" w:rsidR="0091186C" w:rsidRDefault="0091186C" w:rsidP="00C04B8B">
      <w:r>
        <w:separator/>
      </w:r>
    </w:p>
  </w:footnote>
  <w:footnote w:type="continuationSeparator" w:id="0">
    <w:p w14:paraId="4DBC3526" w14:textId="77777777" w:rsidR="0091186C" w:rsidRDefault="0091186C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640C73E7" w:rsidR="00632FA1" w:rsidRPr="008B4F65" w:rsidRDefault="00A92B10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A92B10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BIRO INOVASI DAN KEMITRAAN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640C73E7" w:rsidR="00632FA1" w:rsidRPr="008B4F65" w:rsidRDefault="00A92B10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A92B10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BIRO INOVASI DAN KEMITRAAN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93E5B2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186C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2B10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20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